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006" w:hanging="5341" w:hangingChars="1900"/>
        <w:jc w:val="center"/>
        <w:rPr>
          <w:rFonts w:ascii="Times New Roman" w:hAnsi="Times New Roman" w:eastAsia="宋体" w:cs="Times New Roman"/>
          <w:b/>
          <w:bCs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 w:val="0"/>
          <w:sz w:val="28"/>
          <w:szCs w:val="28"/>
        </w:rPr>
        <w:t>参考书目</w:t>
      </w:r>
      <w:bookmarkStart w:id="0" w:name="_GoBack"/>
      <w:bookmarkEnd w:id="0"/>
    </w:p>
    <w:p>
      <w:pPr>
        <w:ind w:left="4006" w:hanging="4006" w:hangingChars="1900"/>
        <w:jc w:val="lef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1.语言学方向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戴炜栋、何兆熊（主编）《新编简明英语语言学教程》上海外语教育出版社，2002年版；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胡壮麟（主编）《语言学教程》second edition, 北京大学出版社，2001年版；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Yule,George 1996/2000 The Study of Language (second edition), Cambridge University Press/Foreign Language Research &amp;Teaching Press.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jc w:val="lef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2.应用语言学方向、</w:t>
      </w:r>
      <w:r>
        <w:rPr>
          <w:rFonts w:ascii="Times New Roman" w:hAnsi="Times New Roman" w:eastAsia="宋体" w:cs="Times New Roman"/>
          <w:b/>
          <w:bCs/>
          <w:szCs w:val="21"/>
        </w:rPr>
        <w:t>区域国别研究（世界语言政策）特色研究生项目</w:t>
      </w:r>
    </w:p>
    <w:p>
      <w:pPr>
        <w:spacing w:before="3" w:line="244" w:lineRule="auto"/>
        <w:ind w:right="358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 xml:space="preserve">Brown, H D. 2002. Principles of Language Learning and Teaching. Beijing: Foreign Language Teaching and Research Press. </w:t>
      </w:r>
    </w:p>
    <w:p>
      <w:pPr>
        <w:spacing w:before="3" w:line="244" w:lineRule="auto"/>
        <w:ind w:right="358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>Block,D. 2016. The Social Turn of Second Language Acquisition. Shanghai: Shanghai Foreign Language Education Press.</w:t>
      </w:r>
    </w:p>
    <w:p>
      <w:pPr>
        <w:spacing w:before="3" w:line="244" w:lineRule="auto"/>
        <w:ind w:right="358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>Davies,A. 2007. An Introduction to Applied Linguistics: From Theory to Practice (2nd ed.). Edinburgh: Edinburgh University Press.</w:t>
      </w:r>
    </w:p>
    <w:p>
      <w:pPr>
        <w:spacing w:before="3" w:line="244" w:lineRule="auto"/>
        <w:ind w:right="358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>Ellis,R. 1999. Understanding Second Language Acquisition. Shanghai: Shanghai Foreign Language Education Press.</w:t>
      </w:r>
    </w:p>
    <w:p>
      <w:pPr>
        <w:spacing w:before="3" w:line="244" w:lineRule="auto"/>
        <w:ind w:right="358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Tomlinson，B</w:t>
      </w:r>
      <w:r>
        <w:rPr>
          <w:rFonts w:ascii="Times New Roman" w:hAnsi="Times New Roman" w:eastAsia="宋体" w:cs="Times New Roman"/>
          <w:szCs w:val="21"/>
        </w:rPr>
        <w:t>. 2013. Developing Materials for Language Teaching. Bloomsbury: London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before="3" w:line="244" w:lineRule="auto"/>
        <w:ind w:right="358"/>
        <w:rPr>
          <w:rFonts w:ascii="Times New Roman" w:hAnsi="Times New Roman" w:eastAsia="宋体" w:cs="Times New Roman"/>
          <w:i/>
          <w:szCs w:val="21"/>
        </w:rPr>
      </w:pPr>
    </w:p>
    <w:p>
      <w:pPr>
        <w:jc w:val="lef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3.英</w:t>
      </w:r>
      <w:r>
        <w:rPr>
          <w:rFonts w:hint="eastAsia" w:ascii="Times New Roman" w:hAnsi="Times New Roman" w:eastAsia="宋体" w:cs="Times New Roman"/>
          <w:b/>
          <w:szCs w:val="21"/>
        </w:rPr>
        <w:t>语</w:t>
      </w:r>
      <w:r>
        <w:rPr>
          <w:rFonts w:ascii="Times New Roman" w:hAnsi="Times New Roman" w:eastAsia="宋体" w:cs="Times New Roman"/>
          <w:b/>
          <w:szCs w:val="21"/>
        </w:rPr>
        <w:t>文学方向</w:t>
      </w:r>
    </w:p>
    <w:p>
      <w:pPr>
        <w:pStyle w:val="2"/>
        <w:spacing w:line="255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美国文学：</w:t>
      </w:r>
    </w:p>
    <w:p>
      <w:pPr>
        <w:pStyle w:val="2"/>
        <w:spacing w:before="2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李公昭：《新编美国文学选读》第4版，西安：西安交通大学出版社, 2017年</w:t>
      </w:r>
    </w:p>
    <w:p>
      <w:pPr>
        <w:pStyle w:val="2"/>
        <w:spacing w:before="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常耀信：《美国文学简史》第3版，天津：南开大学出版社，2014年</w:t>
      </w:r>
    </w:p>
    <w:p>
      <w:pPr>
        <w:pStyle w:val="2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英国文学：</w:t>
      </w:r>
    </w:p>
    <w:p>
      <w:pPr>
        <w:spacing w:before="3" w:line="244" w:lineRule="auto"/>
        <w:ind w:right="358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佩克(John Peck) 等: A Brief History of English Literature, 北京：高等教育出版社，2010年</w:t>
      </w:r>
    </w:p>
    <w:p>
      <w:pPr>
        <w:pStyle w:val="2"/>
        <w:spacing w:line="265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罗经国等：《新编英国文学选读》(上、下)，北京：北京大学出版社，2016年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ind w:left="4111" w:hanging="4111" w:hangingChars="1950"/>
        <w:jc w:val="left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ascii="Times New Roman" w:hAnsi="Times New Roman" w:eastAsia="宋体" w:cs="Times New Roman"/>
          <w:b/>
          <w:kern w:val="0"/>
          <w:szCs w:val="21"/>
        </w:rPr>
        <w:t>4.翻译研究（笔译）方向</w:t>
      </w:r>
    </w:p>
    <w:p>
      <w:pPr>
        <w:pStyle w:val="3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iCs/>
          <w:kern w:val="2"/>
          <w:sz w:val="21"/>
          <w:szCs w:val="21"/>
        </w:rPr>
        <w:t>Munday,J. Introducing Translation Studies: Theories and Applications. London &amp; New York: Routledge, 2016；</w:t>
      </w:r>
    </w:p>
    <w:p>
      <w:pPr>
        <w:pStyle w:val="2"/>
        <w:spacing w:before="2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冯庆华：《实用翻译教程》（增订本）. 上海：上海外语教育出版社，2002年版; </w:t>
      </w:r>
    </w:p>
    <w:p>
      <w:pPr>
        <w:pStyle w:val="2"/>
        <w:spacing w:before="2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张培基：《英译中国现代散文选》. 上海：上海外语教育出版社，2007年版。</w:t>
      </w:r>
    </w:p>
    <w:p>
      <w:pPr>
        <w:pStyle w:val="2"/>
        <w:spacing w:before="2"/>
        <w:ind w:left="0"/>
        <w:rPr>
          <w:rFonts w:ascii="Times New Roman" w:hAnsi="Times New Roman" w:cs="Times New Roman"/>
          <w:iCs/>
        </w:rPr>
      </w:pPr>
    </w:p>
    <w:p>
      <w:pPr>
        <w:pStyle w:val="3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5.翻译研究（口译）方向</w:t>
      </w:r>
    </w:p>
    <w:p>
      <w:pPr>
        <w:widowControl/>
        <w:adjustRightInd w:val="0"/>
        <w:snapToGri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弗朗兹•波赫哈克:《口译研究概论(第二版)》(仲伟合等译)，北京：外语教学与研究出版社，2021年；</w:t>
      </w:r>
    </w:p>
    <w:p>
      <w:pPr>
        <w:widowControl/>
        <w:adjustRightInd w:val="0"/>
        <w:snapToGri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江晓梅：《英汉口译理论与实践》，武汉：武汉大学出版社，2013；</w:t>
      </w:r>
    </w:p>
    <w:p>
      <w:pPr>
        <w:widowControl/>
        <w:adjustRightInd w:val="0"/>
        <w:snapToGri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吴远宁：《口译研究：理论与实践》，长沙：中南大学出版社，2015；</w:t>
      </w:r>
    </w:p>
    <w:p>
      <w:pPr>
        <w:widowControl/>
        <w:adjustRightInd w:val="0"/>
        <w:snapToGri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梅德明：《高级口译教程》，上海：上海外语教育出版社，2020年版。</w:t>
      </w:r>
    </w:p>
    <w:p>
      <w:pPr>
        <w:widowControl/>
        <w:adjustRightInd w:val="0"/>
        <w:snapToGrid w:val="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ascii="Times New Roman" w:hAnsi="Times New Roman" w:eastAsia="宋体" w:cs="Times New Roman"/>
          <w:b/>
          <w:kern w:val="0"/>
          <w:szCs w:val="21"/>
        </w:rPr>
        <w:t>6.英国研究方向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Morgan，K.(Ed.)The Oxford History of Britain. (钟美荪注释)，北京：外语教学与研究出版社，2007；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钱乘旦、陈晓律：《在传统与变革之间——英国文化模式溯源》，南京：江苏人民出版社，2010；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比尔·考克瑟等著：《当代英国政治》（孔新峰译），北京：北京大学出版社，2009.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widowControl/>
        <w:tabs>
          <w:tab w:val="left" w:pos="312"/>
        </w:tabs>
        <w:jc w:val="left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ascii="Times New Roman" w:hAnsi="Times New Roman" w:eastAsia="宋体" w:cs="Times New Roman"/>
          <w:b/>
          <w:kern w:val="0"/>
          <w:szCs w:val="21"/>
        </w:rPr>
        <w:t>7.美国研究方向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王恩铭：《美国社会与文化》，上海：上海外语教育出版社，2014（新版）；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王恩铭主编：《英语国家概况》，</w:t>
      </w:r>
      <w:r>
        <w:rPr>
          <w:rFonts w:ascii="Times New Roman" w:hAnsi="Times New Roman" w:eastAsia="宋体" w:cs="Times New Roman"/>
          <w:kern w:val="0"/>
          <w:szCs w:val="21"/>
        </w:rPr>
        <w:t>上海：</w:t>
      </w:r>
      <w:r>
        <w:rPr>
          <w:rFonts w:ascii="Times New Roman" w:hAnsi="Times New Roman" w:eastAsia="宋体" w:cs="Times New Roman"/>
          <w:szCs w:val="21"/>
        </w:rPr>
        <w:t>上海外语教育出版社，2008年版；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Shi, D E. &amp; Tindall,G. America: A Narrative History, 10th edition, New York: W.W.Norton &amp; Company, 2016. 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ind w:left="4006" w:hanging="4006" w:hangingChars="1900"/>
        <w:jc w:val="lef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8.比较文学方向</w:t>
      </w:r>
    </w:p>
    <w:p>
      <w:pPr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Wellek, René &amp; Austin Warren. Theory of Literature. San Diego: Harcourt Brace Jovanovich, 1977;</w:t>
      </w:r>
    </w:p>
    <w:p>
      <w:pPr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陈惇、刘象愚主编：《比较文学概论》（第2版），北京：北京师范大学出版社，2010年；</w:t>
      </w:r>
    </w:p>
    <w:p>
      <w:pPr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吴伟仁编：History and Anthology of American Literature（第一、二册），北京：外语教学与研究出版社；</w:t>
      </w:r>
    </w:p>
    <w:p>
      <w:pPr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吴伟仁编：History and Anthology of English Literature（第一、二册），北京：外语教学与研究出版社，1988年；</w:t>
      </w:r>
    </w:p>
    <w:p>
      <w:pPr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郑克鲁主编：《外国文学史》（上、下，修订版），北京：高等教育出版社，2006年；</w:t>
      </w:r>
    </w:p>
    <w:p>
      <w:pPr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石观海编：《中国文学简史》，武汉：武汉大学出版社，2007年；</w:t>
      </w:r>
    </w:p>
    <w:p>
      <w:pPr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杨剑龙、钱虹编：《中国现当代文学简史》，上海：华东师范大学出版社，2006年。</w:t>
      </w:r>
    </w:p>
    <w:p>
      <w:pPr>
        <w:overflowPunct w:val="0"/>
        <w:autoSpaceDE w:val="0"/>
        <w:autoSpaceDN w:val="0"/>
        <w:adjustRightInd w:val="0"/>
        <w:spacing w:line="307" w:lineRule="exact"/>
        <w:ind w:righ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查明建:</w:t>
      </w:r>
      <w:r>
        <w:fldChar w:fldCharType="begin"/>
      </w:r>
      <w:r>
        <w:instrText xml:space="preserve"> HYPERLINK "https://www.amazon.cn/%E4%B8%80%E8%8B%87%E6%9D%AD%E4%B9%8B-%E6%9F%A5%E6%98%8E%E5%BB%BA/dp/B00UHGAGLA/ref=sr_1_3?ie=UTF8&amp;qid=1468078943&amp;sr=8-3&amp;keywords=%E6%9F%A5%E6%98%8E%E5%BB%BA" \t "_blank" \o "一苇杭之 (比较文学与世界文学名家讲堂)" </w:instrText>
      </w:r>
      <w:r>
        <w:fldChar w:fldCharType="separate"/>
      </w:r>
      <w:r>
        <w:rPr>
          <w:rFonts w:ascii="Times New Roman" w:hAnsi="Times New Roman" w:eastAsia="宋体" w:cs="Times New Roman"/>
          <w:szCs w:val="21"/>
        </w:rPr>
        <w:t>一苇杭之 (比较文学与世界文学名家讲堂),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北京：中央编译出版社，2015年。</w:t>
      </w:r>
    </w:p>
    <w:p>
      <w:pPr>
        <w:widowControl/>
        <w:ind w:left="-3990" w:leftChars="-1900"/>
        <w:jc w:val="left"/>
        <w:rPr>
          <w:rFonts w:ascii="Times New Roman" w:hAnsi="Times New Roman" w:eastAsia="宋体" w:cs="Times New Roman"/>
          <w:b/>
          <w:kern w:val="0"/>
          <w:szCs w:val="21"/>
        </w:rPr>
      </w:pPr>
    </w:p>
    <w:p>
      <w:pPr>
        <w:widowControl/>
        <w:ind w:left="4006" w:hanging="4006" w:hangingChars="1900"/>
        <w:jc w:val="left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ascii="Times New Roman" w:hAnsi="Times New Roman" w:eastAsia="宋体" w:cs="Times New Roman"/>
          <w:b/>
          <w:kern w:val="0"/>
          <w:szCs w:val="21"/>
        </w:rPr>
        <w:t>9.跨文化</w:t>
      </w:r>
      <w:r>
        <w:rPr>
          <w:rFonts w:hint="eastAsia" w:ascii="Times New Roman" w:hAnsi="Times New Roman" w:eastAsia="宋体" w:cs="Times New Roman"/>
          <w:b/>
          <w:kern w:val="0"/>
          <w:szCs w:val="21"/>
          <w:lang w:val="en-US" w:eastAsia="zh-CN"/>
        </w:rPr>
        <w:t>研究</w:t>
      </w:r>
      <w:r>
        <w:rPr>
          <w:rFonts w:ascii="Times New Roman" w:hAnsi="Times New Roman" w:eastAsia="宋体" w:cs="Times New Roman"/>
          <w:b/>
          <w:kern w:val="0"/>
          <w:szCs w:val="21"/>
        </w:rPr>
        <w:t>方向</w:t>
      </w:r>
    </w:p>
    <w:p>
      <w:pPr>
        <w:widowControl/>
        <w:numPr>
          <w:ilvl w:val="255"/>
          <w:numId w:val="0"/>
        </w:numPr>
        <w:spacing w:after="200"/>
        <w:contextualSpacing/>
        <w:jc w:val="left"/>
        <w:rPr>
          <w:rStyle w:val="6"/>
          <w:rFonts w:ascii="Times New Roman" w:hAnsi="Times New Roman" w:eastAsia="宋体" w:cs="Times New Roman"/>
          <w:szCs w:val="21"/>
          <w:lang w:val="zh-TW"/>
        </w:rPr>
      </w:pPr>
      <w:r>
        <w:rPr>
          <w:rStyle w:val="6"/>
          <w:rFonts w:ascii="Times New Roman" w:hAnsi="Times New Roman" w:eastAsia="宋体" w:cs="Times New Roman"/>
          <w:szCs w:val="21"/>
        </w:rPr>
        <w:t xml:space="preserve">Martin, J. N., &amp; Nakayama, T. K. (2017). </w:t>
      </w:r>
      <w:r>
        <w:rPr>
          <w:rStyle w:val="6"/>
          <w:rFonts w:ascii="Times New Roman" w:hAnsi="Times New Roman" w:eastAsia="宋体" w:cs="Times New Roman"/>
          <w:i/>
          <w:iCs/>
          <w:szCs w:val="21"/>
        </w:rPr>
        <w:t>Intercultural communication in contexts</w:t>
      </w:r>
      <w:r>
        <w:rPr>
          <w:rStyle w:val="6"/>
          <w:rFonts w:ascii="Times New Roman" w:hAnsi="Times New Roman" w:eastAsia="宋体" w:cs="Times New Roman"/>
          <w:szCs w:val="21"/>
        </w:rPr>
        <w:t xml:space="preserve"> (7</w:t>
      </w:r>
      <w:r>
        <w:rPr>
          <w:rStyle w:val="6"/>
          <w:rFonts w:ascii="Times New Roman" w:hAnsi="Times New Roman" w:eastAsia="宋体" w:cs="Times New Roman"/>
          <w:szCs w:val="21"/>
          <w:vertAlign w:val="superscript"/>
        </w:rPr>
        <w:t>th</w:t>
      </w:r>
      <w:r>
        <w:rPr>
          <w:rStyle w:val="6"/>
          <w:rFonts w:ascii="Times New Roman" w:hAnsi="Times New Roman" w:eastAsia="宋体" w:cs="Times New Roman"/>
          <w:szCs w:val="21"/>
        </w:rPr>
        <w:t xml:space="preserve"> ed.). McGraw-Hill. </w:t>
      </w:r>
    </w:p>
    <w:p>
      <w:pPr>
        <w:widowControl/>
        <w:numPr>
          <w:ilvl w:val="255"/>
          <w:numId w:val="0"/>
        </w:numPr>
        <w:spacing w:after="200"/>
        <w:contextualSpacing/>
        <w:jc w:val="left"/>
        <w:rPr>
          <w:rStyle w:val="6"/>
          <w:rFonts w:ascii="Times New Roman" w:hAnsi="Times New Roman" w:eastAsia="宋体" w:cs="Times New Roman"/>
          <w:szCs w:val="21"/>
          <w:lang w:val="zh-TW" w:eastAsia="zh-TW"/>
        </w:rPr>
      </w:pPr>
      <w:r>
        <w:rPr>
          <w:rStyle w:val="6"/>
          <w:rFonts w:ascii="Times New Roman" w:hAnsi="Times New Roman" w:eastAsia="宋体" w:cs="Times New Roman"/>
          <w:szCs w:val="21"/>
        </w:rPr>
        <w:t xml:space="preserve">Fitzpatrick, F. (2020). </w:t>
      </w:r>
      <w:r>
        <w:rPr>
          <w:rStyle w:val="6"/>
          <w:rFonts w:ascii="Times New Roman" w:hAnsi="Times New Roman" w:eastAsia="宋体" w:cs="Times New Roman"/>
          <w:i/>
          <w:iCs/>
          <w:szCs w:val="21"/>
          <w:lang w:val="zh-TW"/>
        </w:rPr>
        <w:t xml:space="preserve">Understanding </w:t>
      </w:r>
      <w:r>
        <w:rPr>
          <w:rStyle w:val="6"/>
          <w:rFonts w:ascii="Times New Roman" w:hAnsi="Times New Roman" w:eastAsia="宋体" w:cs="Times New Roman"/>
          <w:i/>
          <w:iCs/>
          <w:szCs w:val="21"/>
        </w:rPr>
        <w:t>I</w:t>
      </w:r>
      <w:r>
        <w:rPr>
          <w:rStyle w:val="6"/>
          <w:rFonts w:ascii="Times New Roman" w:hAnsi="Times New Roman" w:eastAsia="宋体" w:cs="Times New Roman"/>
          <w:i/>
          <w:iCs/>
          <w:szCs w:val="21"/>
          <w:lang w:val="zh-TW"/>
        </w:rPr>
        <w:t xml:space="preserve">ntercultural </w:t>
      </w:r>
      <w:r>
        <w:rPr>
          <w:rStyle w:val="6"/>
          <w:rFonts w:ascii="Times New Roman" w:hAnsi="Times New Roman" w:eastAsia="宋体" w:cs="Times New Roman"/>
          <w:i/>
          <w:iCs/>
          <w:szCs w:val="21"/>
        </w:rPr>
        <w:t>I</w:t>
      </w:r>
      <w:r>
        <w:rPr>
          <w:rStyle w:val="6"/>
          <w:rFonts w:ascii="Times New Roman" w:hAnsi="Times New Roman" w:eastAsia="宋体" w:cs="Times New Roman"/>
          <w:i/>
          <w:iCs/>
          <w:szCs w:val="21"/>
          <w:lang w:val="zh-TW"/>
        </w:rPr>
        <w:t>nteraction: An analysis of key concepts.</w:t>
      </w:r>
      <w:r>
        <w:rPr>
          <w:rStyle w:val="6"/>
          <w:rFonts w:ascii="Times New Roman" w:hAnsi="Times New Roman" w:eastAsia="宋体" w:cs="Times New Roman"/>
          <w:szCs w:val="21"/>
          <w:lang w:val="zh-TW"/>
        </w:rPr>
        <w:t xml:space="preserve"> </w:t>
      </w:r>
      <w:r>
        <w:rPr>
          <w:rStyle w:val="6"/>
          <w:rFonts w:ascii="Times New Roman" w:hAnsi="Times New Roman" w:eastAsia="宋体" w:cs="Times New Roman"/>
          <w:szCs w:val="21"/>
          <w:lang w:val="zh-TW" w:eastAsia="zh-TW"/>
        </w:rPr>
        <w:t>Emerald</w:t>
      </w:r>
      <w:r>
        <w:rPr>
          <w:rStyle w:val="6"/>
          <w:rFonts w:ascii="Times New Roman" w:hAnsi="Times New Roman" w:eastAsia="宋体" w:cs="Times New Roman"/>
          <w:szCs w:val="21"/>
          <w:lang w:eastAsia="zh-TW"/>
        </w:rPr>
        <w:t xml:space="preserve"> Publishing</w:t>
      </w:r>
      <w:r>
        <w:rPr>
          <w:rStyle w:val="6"/>
          <w:rFonts w:ascii="Times New Roman" w:hAnsi="Times New Roman" w:eastAsia="宋体" w:cs="Times New Roman"/>
          <w:szCs w:val="21"/>
          <w:lang w:val="zh-TW" w:eastAsia="zh-TW"/>
        </w:rPr>
        <w:t>.</w:t>
      </w:r>
    </w:p>
    <w:p>
      <w:pPr>
        <w:widowControl/>
        <w:numPr>
          <w:ilvl w:val="255"/>
          <w:numId w:val="0"/>
        </w:numPr>
        <w:spacing w:after="200"/>
        <w:contextualSpacing/>
        <w:jc w:val="left"/>
        <w:rPr>
          <w:rStyle w:val="6"/>
          <w:rFonts w:ascii="Times New Roman" w:hAnsi="Times New Roman" w:eastAsia="宋体" w:cs="Times New Roman"/>
          <w:szCs w:val="21"/>
          <w:lang w:val="zh-TW" w:eastAsia="zh-TW"/>
        </w:rPr>
      </w:pPr>
      <w:r>
        <w:rPr>
          <w:rStyle w:val="6"/>
          <w:rFonts w:ascii="Times New Roman" w:hAnsi="Times New Roman" w:eastAsia="宋体" w:cs="Times New Roman"/>
          <w:szCs w:val="21"/>
          <w:lang w:eastAsia="zh-TW"/>
        </w:rPr>
        <w:t>翁立平:</w:t>
      </w:r>
      <w:r>
        <w:rPr>
          <w:rStyle w:val="6"/>
          <w:rFonts w:ascii="Times New Roman" w:hAnsi="Times New Roman" w:eastAsia="宋体" w:cs="Times New Roman"/>
          <w:szCs w:val="21"/>
          <w:lang w:val="zh-TW" w:eastAsia="zh-TW"/>
        </w:rPr>
        <w:t>《</w:t>
      </w:r>
      <w:r>
        <w:rPr>
          <w:rStyle w:val="6"/>
          <w:rFonts w:ascii="Times New Roman" w:hAnsi="Times New Roman" w:eastAsia="宋体" w:cs="Times New Roman"/>
          <w:szCs w:val="21"/>
          <w:lang w:eastAsia="zh-TW"/>
        </w:rPr>
        <w:t xml:space="preserve">什么是跨文化交际学》, </w:t>
      </w:r>
      <w:r>
        <w:rPr>
          <w:rStyle w:val="6"/>
          <w:rFonts w:ascii="Times New Roman" w:hAnsi="Times New Roman" w:eastAsia="宋体" w:cs="Times New Roman"/>
          <w:szCs w:val="21"/>
          <w:lang w:eastAsia="zh-Hans"/>
        </w:rPr>
        <w:t>上海外语教育出版社，2021年.</w:t>
      </w:r>
    </w:p>
    <w:p>
      <w:pPr>
        <w:widowControl/>
        <w:numPr>
          <w:ilvl w:val="255"/>
          <w:numId w:val="0"/>
        </w:numPr>
        <w:spacing w:after="200"/>
        <w:contextualSpacing/>
        <w:jc w:val="left"/>
        <w:rPr>
          <w:rStyle w:val="6"/>
          <w:rFonts w:ascii="Times New Roman" w:hAnsi="Times New Roman" w:eastAsia="宋体" w:cs="Times New Roman"/>
          <w:szCs w:val="21"/>
          <w:lang w:val="zh-TW" w:eastAsia="zh-TW"/>
        </w:rPr>
      </w:pPr>
      <w:r>
        <w:rPr>
          <w:rStyle w:val="6"/>
          <w:rFonts w:ascii="Times New Roman" w:hAnsi="Times New Roman" w:eastAsia="宋体" w:cs="Times New Roman"/>
          <w:szCs w:val="21"/>
          <w:lang w:val="zh-TW" w:eastAsia="zh-TW"/>
        </w:rPr>
        <w:t>张红玲</w:t>
      </w:r>
      <w:r>
        <w:rPr>
          <w:rStyle w:val="6"/>
          <w:rFonts w:ascii="Times New Roman" w:hAnsi="Times New Roman" w:eastAsia="宋体" w:cs="Times New Roman"/>
          <w:szCs w:val="21"/>
          <w:lang w:eastAsia="zh-TW"/>
        </w:rPr>
        <w:t>:</w:t>
      </w:r>
      <w:r>
        <w:rPr>
          <w:rStyle w:val="6"/>
          <w:rFonts w:ascii="Times New Roman" w:hAnsi="Times New Roman" w:eastAsia="宋体" w:cs="Times New Roman"/>
          <w:szCs w:val="21"/>
          <w:lang w:val="zh-TW" w:eastAsia="zh-TW"/>
        </w:rPr>
        <w:t>《跨文化外语教学</w:t>
      </w:r>
      <w:r>
        <w:rPr>
          <w:rStyle w:val="6"/>
          <w:rFonts w:ascii="Times New Roman" w:hAnsi="Times New Roman" w:eastAsia="宋体" w:cs="Times New Roman"/>
          <w:szCs w:val="21"/>
          <w:lang w:eastAsia="zh-TW"/>
        </w:rPr>
        <w:t xml:space="preserve">》, </w:t>
      </w:r>
      <w:r>
        <w:rPr>
          <w:rStyle w:val="6"/>
          <w:rFonts w:ascii="Times New Roman" w:hAnsi="Times New Roman" w:eastAsia="宋体" w:cs="Times New Roman"/>
          <w:szCs w:val="21"/>
          <w:lang w:val="zh-TW" w:eastAsia="zh-TW"/>
        </w:rPr>
        <w:t>上海外语教育出版社</w:t>
      </w:r>
      <w:r>
        <w:rPr>
          <w:rStyle w:val="6"/>
          <w:rFonts w:ascii="Times New Roman" w:hAnsi="Times New Roman" w:eastAsia="宋体" w:cs="Times New Roman"/>
          <w:szCs w:val="21"/>
          <w:lang w:eastAsia="zh-TW"/>
        </w:rPr>
        <w:t>，2007</w:t>
      </w:r>
      <w:r>
        <w:rPr>
          <w:rStyle w:val="6"/>
          <w:rFonts w:ascii="Times New Roman" w:hAnsi="Times New Roman" w:eastAsia="宋体" w:cs="Times New Roman"/>
          <w:szCs w:val="21"/>
          <w:lang w:eastAsia="zh-Hans"/>
        </w:rPr>
        <w:t>年.</w:t>
      </w:r>
    </w:p>
    <w:p>
      <w:r>
        <w:rPr>
          <w:rStyle w:val="6"/>
          <w:rFonts w:ascii="Times New Roman" w:hAnsi="Times New Roman" w:eastAsia="宋体" w:cs="Times New Roman"/>
          <w:szCs w:val="21"/>
          <w:lang w:eastAsia="zh-TW"/>
        </w:rPr>
        <w:t xml:space="preserve">Zhu, Hua. </w:t>
      </w:r>
      <w:r>
        <w:rPr>
          <w:rStyle w:val="6"/>
          <w:rFonts w:ascii="Times New Roman" w:hAnsi="Times New Roman" w:eastAsia="宋体" w:cs="Times New Roman"/>
          <w:szCs w:val="21"/>
          <w:lang w:eastAsia="zh-Hans"/>
        </w:rPr>
        <w:t xml:space="preserve">(Ed.) </w:t>
      </w:r>
      <w:r>
        <w:rPr>
          <w:rStyle w:val="6"/>
          <w:rFonts w:ascii="Times New Roman" w:hAnsi="Times New Roman" w:eastAsia="宋体" w:cs="Times New Roman"/>
          <w:szCs w:val="21"/>
          <w:lang w:eastAsia="zh-TW"/>
        </w:rPr>
        <w:t xml:space="preserve">(2016). </w:t>
      </w:r>
      <w:r>
        <w:rPr>
          <w:rStyle w:val="6"/>
          <w:rFonts w:ascii="Times New Roman" w:hAnsi="Times New Roman" w:eastAsia="宋体" w:cs="Times New Roman"/>
          <w:i/>
          <w:iCs/>
          <w:szCs w:val="21"/>
          <w:lang w:eastAsia="zh-TW"/>
        </w:rPr>
        <w:t>R</w:t>
      </w:r>
      <w:r>
        <w:rPr>
          <w:rStyle w:val="6"/>
          <w:rFonts w:ascii="Times New Roman" w:hAnsi="Times New Roman" w:eastAsia="宋体" w:cs="Times New Roman"/>
          <w:i/>
          <w:iCs/>
          <w:szCs w:val="21"/>
          <w:lang w:eastAsia="zh-Hans"/>
        </w:rPr>
        <w:t>esearch Methods in Intercultural Communication: A practical guide</w:t>
      </w:r>
      <w:r>
        <w:rPr>
          <w:rStyle w:val="6"/>
          <w:rFonts w:ascii="Times New Roman" w:hAnsi="Times New Roman" w:eastAsia="宋体" w:cs="Times New Roman"/>
          <w:szCs w:val="21"/>
          <w:lang w:eastAsia="zh-Hans"/>
        </w:rPr>
        <w:t>. Wiley Blackwell.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YTZlNWRjMjZlOGM4MmZhYWYyMGUxMDZkZTdmZjMifQ=="/>
  </w:docVars>
  <w:rsids>
    <w:rsidRoot w:val="3C2A6F5D"/>
    <w:rsid w:val="3C2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50"/>
    </w:pPr>
    <w:rPr>
      <w:rFonts w:ascii="Calibri" w:hAnsi="Calibri" w:eastAsia="宋体" w:cs="Arial"/>
      <w:szCs w:val="21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2023-06-02T00:44:00Z</dcterms:created>
  <dc:creator>大宝</dc:creator>
  <cp:lastModifiedBy>大宝</cp:lastModifiedBy>
  <dcterms:modified xsi:type="dcterms:W3CDTF">2023-06-02T00:46:27Z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2C41F08A2CAB40AC95DB85634F13F7E3_11</vt:lpwstr>
  </property>
</Properties>
</file>